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0" w:rsidRDefault="00096374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2C70" w:rsidRDefault="000A2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0" w:rsidRDefault="00096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A2C70" w:rsidRDefault="000963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областного интерактивного квеста</w:t>
      </w:r>
    </w:p>
    <w:p w:rsidR="000A2C70" w:rsidRDefault="000963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общественной акции</w:t>
      </w:r>
    </w:p>
    <w:p w:rsidR="000A2C70" w:rsidRDefault="00096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«Наследие Победы».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A2C70" w:rsidRDefault="000963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устанавливает правила организации и проведения интерактивного квеста в рамках проведения общественной акции «Наследие Победы» (далее – интерактивный квест), посвящённой социально значимым событиям, происходившим на территории Самарск</w:t>
      </w:r>
      <w:r>
        <w:rPr>
          <w:rFonts w:ascii="Times New Roman" w:eastAsia="Times New Roman" w:hAnsi="Times New Roman" w:cs="Times New Roman"/>
          <w:sz w:val="28"/>
          <w:szCs w:val="28"/>
        </w:rPr>
        <w:t>ой области в период с 1945 по 2020 годы.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Заказчиком интерактивного квеста является Администрация Губернатора Самарской области. Организатором интерактивного квеста являются Территориальная общественная организация «Российского союза молодежи» в Самарс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казенное учреждение Самарской области «Дом дружбы народов».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Цели и задачи: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об истории и культуре родного края у участников;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познавательного интереса населения Самарской области к исто</w:t>
      </w:r>
      <w:r>
        <w:rPr>
          <w:rFonts w:ascii="Times New Roman" w:eastAsia="Times New Roman" w:hAnsi="Times New Roman" w:cs="Times New Roman"/>
          <w:sz w:val="28"/>
          <w:szCs w:val="28"/>
        </w:rPr>
        <w:t>рии и социально значимым событиям региона в период с 1945 по 2020 годы;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Интерактивный квест проводится с использование дистанционных технологий в сети Интернет.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Интерактивный квест проводится на двух ресурсах (далее – Площадки): социальная сеть «ВКонт</w:t>
      </w:r>
      <w:r>
        <w:rPr>
          <w:rFonts w:ascii="Times New Roman" w:eastAsia="Times New Roman" w:hAnsi="Times New Roman" w:cs="Times New Roman"/>
          <w:sz w:val="28"/>
          <w:szCs w:val="28"/>
        </w:rPr>
        <w:t>акте»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социальная сеть «Одноклассники»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интерактивного квеста не спонсируется, не управляется и не связано непосредственно с социальными сетя</w:t>
      </w:r>
      <w:r>
        <w:rPr>
          <w:rFonts w:ascii="Times New Roman" w:eastAsia="Times New Roman" w:hAnsi="Times New Roman" w:cs="Times New Roman"/>
          <w:sz w:val="28"/>
          <w:szCs w:val="28"/>
        </w:rPr>
        <w:t>ми, перечисленными в положении.</w:t>
      </w:r>
    </w:p>
    <w:p w:rsidR="000A2C70" w:rsidRDefault="000A2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участия в интерактивном квесте</w:t>
      </w:r>
    </w:p>
    <w:p w:rsidR="000A2C70" w:rsidRDefault="000A2C7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 участию в интерактивном квесте приглашаются физические лица (далее – Участник), имеющие доступ к сети интернет и регистрацию на любой из двух Площадок интерактивного квеста.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Обязательные условия участия: </w:t>
      </w:r>
    </w:p>
    <w:p w:rsidR="000A2C70" w:rsidRDefault="00096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ознакомиться с настоящим порядком проведения;</w:t>
      </w:r>
    </w:p>
    <w:p w:rsidR="000A2C70" w:rsidRDefault="00096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заполнить достоверную информацию о себе, содержащую ФИО, дату рождения и номер мобильного телефона;</w:t>
      </w:r>
    </w:p>
    <w:p w:rsidR="000A2C70" w:rsidRDefault="00096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согласие на обработку и хранение персональных данных (согласно Федерального закона от 27.07.2006 года №152-ФЗ «О персональных данных»).</w:t>
      </w:r>
    </w:p>
    <w:p w:rsidR="000A2C70" w:rsidRDefault="00096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Зарегистрировавшись, участник подтверждает подлинность указанных о себе сведений.</w:t>
      </w:r>
    </w:p>
    <w:p w:rsidR="000A2C70" w:rsidRDefault="000A2C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проведения и награж</w:t>
      </w:r>
      <w:r>
        <w:rPr>
          <w:rFonts w:ascii="Times New Roman" w:eastAsia="Times New Roman" w:hAnsi="Times New Roman" w:cs="Times New Roman"/>
          <w:sz w:val="28"/>
          <w:szCs w:val="28"/>
        </w:rPr>
        <w:t>дение победителей</w:t>
      </w:r>
    </w:p>
    <w:p w:rsidR="000A2C70" w:rsidRDefault="000A2C7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Интерактивный квест состоит из 8 викторин.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Каждая из 8 викторин является оригинальной и содержит в себе ограниченное количество не повторяющихся вопросов.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Информация об участии публикуется в официальных сообществах «Наследие Победы»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https://vk.com/nasledie_pobeda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https://ok.ru/naslediepobeda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 других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ормационных ресурсах.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подробных инструкций по прохождению интерактивного квеста участнику необходимо написать личное сообщение в официальное сообщество «Наследие Победы»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https://vk.com/nasle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die_pobeda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https://ok.ru/naslediepobeda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техническим вопросам участник может обратиться в службу поддержки (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https://vk.com/chatbot_smr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2C70" w:rsidRDefault="000A2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Критерии оценк</w:t>
      </w:r>
      <w:r>
        <w:rPr>
          <w:rFonts w:ascii="Times New Roman" w:eastAsia="Times New Roman" w:hAnsi="Times New Roman" w:cs="Times New Roman"/>
          <w:sz w:val="28"/>
          <w:szCs w:val="28"/>
        </w:rPr>
        <w:t>и результатов Участников: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правильных ответов на вопросы одной из 8 викторин;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равенства количества правильных ответов на вопросы, учитывается время прохождения.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участником первого вопроса начинается отсчет времен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прохождения викторины. Моментом завершения отсчета времени прохождения считается ответ участника на последний вопрос одной из 8 викторин.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может претендовать на получение призов, в случае если он впервые участвует в одной из викторин интерактивн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квеста и ответил на все вопросы, предложенные в рамках одной из 8 викторин. Участнику не запрещается принимать участие в интерактивном квесте неограниченное количество раз, однако результатами прохождения будут считаться результат первого прохождения.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участник может прекратить участие, отправив личное сообщение на площадке с текстом «СТОП». Результаты прохождения засчитаны не будут, участник дает согласие на приостановление прохождения и не претендует на призовой фонд.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Победителями и</w:t>
      </w:r>
      <w:r>
        <w:rPr>
          <w:rFonts w:ascii="Times New Roman" w:eastAsia="Times New Roman" w:hAnsi="Times New Roman" w:cs="Times New Roman"/>
          <w:sz w:val="28"/>
          <w:szCs w:val="28"/>
        </w:rPr>
        <w:t>нтерактивного квеста считаются первые 40 Участников, набравшие наибольшее количество правильных ответов в одной из 8 викторин. Распределение призового фонда осуществляется в соответствии с таблицей п.3.7 настоящего порядка. Индивидуальные результаты прохож</w:t>
      </w:r>
      <w:r>
        <w:rPr>
          <w:rFonts w:ascii="Times New Roman" w:eastAsia="Times New Roman" w:hAnsi="Times New Roman" w:cs="Times New Roman"/>
          <w:sz w:val="28"/>
          <w:szCs w:val="28"/>
        </w:rPr>
        <w:t>дения участников фиксируются автоматизированным программным обеспечением (далее – Чат-бот), на основании которых выявляются победители в каждой из 8 викторин.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Сформированный список победителей проверяется на актуальность и достоверность заполненных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участников. При наличии подозрений на недостоверность персональных данных, организаторы конкурса вправе связаться с участником по указанному им при регистрации номеру телефона.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На основании данных, представленных Чат-ботом, а также проверкой на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достоверность персональных данных организаторы принимают решение о подведении итогов викторин и публикации результатов интерактивного квеста в официальных сообществах «Наследие Победы» (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https://vk.com/nasle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die_pobeda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https://ok.ru/naslediepobeda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A2C70" w:rsidRDefault="000A2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Победители каждой викторины будут отмечены призами в соответствии с таблицей распределения: </w:t>
      </w:r>
    </w:p>
    <w:tbl>
      <w:tblPr>
        <w:tblStyle w:val="a5"/>
        <w:tblW w:w="1049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128"/>
        <w:gridCol w:w="1498"/>
        <w:gridCol w:w="6199"/>
      </w:tblGrid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викторины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призов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Призовые места</w:t>
            </w:r>
          </w:p>
        </w:tc>
        <w:tc>
          <w:tcPr>
            <w:tcW w:w="6199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приза</w:t>
            </w: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6199" w:type="dxa"/>
          </w:tcPr>
          <w:p w:rsidR="000A2C70" w:rsidRDefault="00096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на сумму 2500 р.в магазинах </w:t>
            </w:r>
          </w:p>
          <w:p w:rsidR="000A2C70" w:rsidRDefault="00096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«М-Видео»</w:t>
            </w: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6199" w:type="dxa"/>
          </w:tcPr>
          <w:p w:rsidR="000A2C70" w:rsidRDefault="00096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на сумму 1500 р. в магазинах </w:t>
            </w:r>
          </w:p>
          <w:p w:rsidR="000A2C70" w:rsidRDefault="000963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«М-Видео»</w:t>
            </w: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6199" w:type="dxa"/>
          </w:tcPr>
          <w:p w:rsidR="000A2C70" w:rsidRDefault="00096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Подарочный сертификат «Digift Card Сиди дома» на сумму 1000 р. «Digift»</w:t>
            </w: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6199" w:type="dxa"/>
          </w:tcPr>
          <w:p w:rsidR="000A2C70" w:rsidRDefault="00096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Подарочный сертификат «Digift Card Сиди дома» на сумму 900 р. «Digift»</w:t>
            </w: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6199" w:type="dxa"/>
          </w:tcPr>
          <w:p w:rsidR="000A2C70" w:rsidRDefault="00096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Подарочный сертификат «Digift Card Сиди дома» на сумму 800 р. «Digift»</w:t>
            </w:r>
          </w:p>
          <w:p w:rsidR="000A2C70" w:rsidRDefault="000A2C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6199" w:type="dxa"/>
          </w:tcPr>
          <w:p w:rsidR="000A2C70" w:rsidRDefault="00096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Подарочный сертификат «Digift Card Сиди дома» на сумму  700 р. «Digift»</w:t>
            </w:r>
          </w:p>
          <w:p w:rsidR="000A2C70" w:rsidRDefault="000A2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C70">
        <w:tc>
          <w:tcPr>
            <w:tcW w:w="1665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12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A2C70" w:rsidRDefault="00096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6199" w:type="dxa"/>
          </w:tcPr>
          <w:p w:rsidR="000A2C70" w:rsidRDefault="00096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Подарочный сертификат «Digift Card Сиди дома» на сумму 500 р. «Digift»</w:t>
            </w:r>
          </w:p>
          <w:p w:rsidR="000A2C70" w:rsidRDefault="000A2C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2C70" w:rsidRDefault="000A2C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</w:p>
    <w:p w:rsidR="000A2C70" w:rsidRDefault="000963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и распределение призов определяет организатор.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денежного эквивалента стоимости призов или замена на другие призы по просьбе победителя не допускается.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приза победитель должен предоставить Организатору копию своего паспорта гражданина РФ.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Дата и время награждения победителей будут определяется Организаторами дополнительно.  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Организатора по всем вопросам, связанным с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интерактивного квеста, являются окончательными и не подлежащими пересмотру.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Организатор оставляет за собой право размещать дополнительную информацию об интерактивном квесте.</w:t>
      </w:r>
    </w:p>
    <w:p w:rsidR="000A2C70" w:rsidRDefault="000A2C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Особые условия</w:t>
      </w:r>
    </w:p>
    <w:p w:rsidR="000A2C70" w:rsidRDefault="000A2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Если по какой-либо причине любой аспект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порядка не может осуществляться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интерактивного квеста, Организатор может на свое единоличное усмотрение аннулировать, прекр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атить, изменить или временно приостановить проведение интерактивного квеста, или же признать недействительными любые заявки на участие.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Участники самостоятельно оплачивают все расходы, понесенные ими в связи с участием (в том числе, расходы, 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доступом в Интернет).</w:t>
      </w:r>
    </w:p>
    <w:p w:rsidR="000A2C70" w:rsidRDefault="00096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Все спорные вопросы, касающиеся проведения интерактивного квеста, регулируются на основе действующего законодательства РФ. </w:t>
      </w:r>
    </w:p>
    <w:p w:rsidR="000A2C70" w:rsidRDefault="000A2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A2C70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A2C70"/>
    <w:rsid w:val="00096374"/>
    <w:rsid w:val="000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aslediepobeda" TargetMode="External"/><Relationship Id="rId13" Type="http://schemas.openxmlformats.org/officeDocument/2006/relationships/hyperlink" Target="https://ok.ru/naslediepobe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sledie_pobeda" TargetMode="External"/><Relationship Id="rId12" Type="http://schemas.openxmlformats.org/officeDocument/2006/relationships/hyperlink" Target="https://vk.com/nasledie_pobe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" TargetMode="External"/><Relationship Id="rId11" Type="http://schemas.openxmlformats.org/officeDocument/2006/relationships/hyperlink" Target="https://vk.com/chatbot_smr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naslediepob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sledie_pobe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Валерьевна</dc:creator>
  <cp:lastModifiedBy>Попова Оксана Валерьевна</cp:lastModifiedBy>
  <cp:revision>2</cp:revision>
  <dcterms:created xsi:type="dcterms:W3CDTF">2020-05-18T11:47:00Z</dcterms:created>
  <dcterms:modified xsi:type="dcterms:W3CDTF">2020-05-18T11:47:00Z</dcterms:modified>
</cp:coreProperties>
</file>